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75DEF" w14:textId="60A6A93D" w:rsidR="004408B5" w:rsidRDefault="00183F9B" w:rsidP="009D3423">
      <w:pPr>
        <w:jc w:val="both"/>
        <w:rPr>
          <w:rFonts w:ascii="Avenir Book" w:eastAsia="Times New Roman" w:hAnsi="Avenir Book" w:cs="Big Caslon Medium"/>
          <w:sz w:val="20"/>
          <w:szCs w:val="20"/>
          <w:lang w:val="en-US" w:eastAsia="fr-FR"/>
        </w:rPr>
      </w:pPr>
      <w:proofErr w:type="spellStart"/>
      <w:r>
        <w:rPr>
          <w:rFonts w:ascii="Avenir Book" w:hAnsi="Avenir Book" w:cs="Big Caslon Medium"/>
          <w:sz w:val="20"/>
          <w:szCs w:val="20"/>
        </w:rPr>
        <w:t>Sisprobe</w:t>
      </w:r>
      <w:proofErr w:type="spellEnd"/>
      <w:r>
        <w:rPr>
          <w:rFonts w:ascii="Avenir Book" w:hAnsi="Avenir Book" w:cs="Big Caslon Medium"/>
          <w:sz w:val="20"/>
          <w:szCs w:val="20"/>
        </w:rPr>
        <w:t xml:space="preserve"> participated in a</w:t>
      </w:r>
      <w:r w:rsidR="004408B5" w:rsidRPr="009D3423">
        <w:rPr>
          <w:rFonts w:ascii="Avenir Book" w:hAnsi="Avenir Book" w:cs="Big Caslon Medium"/>
          <w:sz w:val="20"/>
          <w:szCs w:val="20"/>
        </w:rPr>
        <w:t xml:space="preserve"> winter school on sustainable mineral exploration</w:t>
      </w:r>
      <w:r w:rsidR="00407300">
        <w:rPr>
          <w:rFonts w:ascii="Avenir Book" w:hAnsi="Avenir Book" w:cs="Big Caslon Medium"/>
          <w:sz w:val="20"/>
          <w:szCs w:val="20"/>
        </w:rPr>
        <w:t xml:space="preserve">, </w:t>
      </w:r>
      <w:r w:rsidR="004408B5" w:rsidRPr="009D3423">
        <w:rPr>
          <w:rFonts w:ascii="Avenir Book" w:hAnsi="Avenir Book" w:cs="Big Caslon Medium"/>
          <w:sz w:val="20"/>
          <w:szCs w:val="20"/>
        </w:rPr>
        <w:t>organized by</w:t>
      </w:r>
      <w:r w:rsidR="00A053C4" w:rsidRPr="009D3423">
        <w:rPr>
          <w:rFonts w:ascii="Avenir Book" w:hAnsi="Avenir Book" w:cs="Big Caslon Medium"/>
          <w:sz w:val="20"/>
          <w:szCs w:val="20"/>
        </w:rPr>
        <w:t xml:space="preserve"> two H2020 projects,</w:t>
      </w:r>
      <w:r w:rsidR="004408B5" w:rsidRPr="009D3423">
        <w:rPr>
          <w:rFonts w:ascii="Avenir Book" w:hAnsi="Avenir Book" w:cs="Big Caslon Medium"/>
          <w:sz w:val="20"/>
          <w:szCs w:val="20"/>
        </w:rPr>
        <w:t xml:space="preserve"> PACIFIC and INFACT</w:t>
      </w:r>
      <w:r w:rsidR="00407300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, </w:t>
      </w:r>
      <w:r w:rsidR="004408B5" w:rsidRPr="009D3423">
        <w:rPr>
          <w:rFonts w:ascii="Avenir Book" w:hAnsi="Avenir Book" w:cs="Big Caslon Medium"/>
          <w:sz w:val="20"/>
          <w:szCs w:val="20"/>
        </w:rPr>
        <w:t xml:space="preserve">on the beautiful campus of </w:t>
      </w:r>
      <w:r>
        <w:rPr>
          <w:rFonts w:ascii="Avenir Book" w:hAnsi="Avenir Book" w:cs="Big Caslon Medium"/>
          <w:sz w:val="20"/>
          <w:szCs w:val="20"/>
        </w:rPr>
        <w:t xml:space="preserve">the International University of </w:t>
      </w:r>
      <w:r w:rsidR="004408B5" w:rsidRPr="009D3423">
        <w:rPr>
          <w:rFonts w:ascii="Avenir Book" w:hAnsi="Avenir Book" w:cs="Big Caslon Medium"/>
          <w:sz w:val="20"/>
          <w:szCs w:val="20"/>
        </w:rPr>
        <w:t>Andalusia in Huelva</w:t>
      </w:r>
      <w:r w:rsidR="00A053C4" w:rsidRPr="009D3423">
        <w:rPr>
          <w:rFonts w:ascii="Avenir Book" w:hAnsi="Avenir Book" w:cs="Big Caslon Medium"/>
          <w:sz w:val="20"/>
          <w:szCs w:val="20"/>
        </w:rPr>
        <w:t>,</w:t>
      </w:r>
      <w:r w:rsidR="004408B5" w:rsidRPr="009D3423">
        <w:rPr>
          <w:rFonts w:ascii="Avenir Book" w:hAnsi="Avenir Book" w:cs="Big Caslon Medium"/>
          <w:sz w:val="20"/>
          <w:szCs w:val="20"/>
        </w:rPr>
        <w:t xml:space="preserve"> Spain</w:t>
      </w:r>
      <w:r w:rsidR="00A053C4" w:rsidRPr="009D3423">
        <w:rPr>
          <w:rFonts w:ascii="Avenir Book" w:hAnsi="Avenir Book" w:cs="Big Caslon Medium"/>
          <w:sz w:val="20"/>
          <w:szCs w:val="20"/>
        </w:rPr>
        <w:t xml:space="preserve"> </w:t>
      </w:r>
      <w:r w:rsidR="00407300">
        <w:rPr>
          <w:rFonts w:ascii="Avenir Book" w:hAnsi="Avenir Book" w:cs="Big Caslon Medium"/>
          <w:sz w:val="20"/>
          <w:szCs w:val="20"/>
        </w:rPr>
        <w:t>on</w:t>
      </w:r>
      <w:r w:rsidR="00A053C4" w:rsidRPr="009D3423">
        <w:rPr>
          <w:rFonts w:ascii="Avenir Book" w:hAnsi="Avenir Book" w:cs="Big Caslon Medium"/>
          <w:sz w:val="20"/>
          <w:szCs w:val="20"/>
        </w:rPr>
        <w:t xml:space="preserve"> 9</w:t>
      </w:r>
      <w:r w:rsidR="00407300">
        <w:rPr>
          <w:rFonts w:ascii="Avenir Book" w:hAnsi="Avenir Book" w:cs="Big Caslon Medium"/>
          <w:sz w:val="20"/>
          <w:szCs w:val="20"/>
        </w:rPr>
        <w:t>-</w:t>
      </w:r>
      <w:r w:rsidR="00A053C4" w:rsidRPr="009D3423">
        <w:rPr>
          <w:rFonts w:ascii="Avenir Book" w:hAnsi="Avenir Book" w:cs="Big Caslon Medium"/>
          <w:sz w:val="20"/>
          <w:szCs w:val="20"/>
        </w:rPr>
        <w:t>12 March 2020</w:t>
      </w:r>
      <w:r w:rsidR="004408B5" w:rsidRPr="009D3423">
        <w:rPr>
          <w:rFonts w:ascii="Avenir Book" w:hAnsi="Avenir Book" w:cs="Big Caslon Medium"/>
          <w:sz w:val="20"/>
          <w:szCs w:val="20"/>
        </w:rPr>
        <w:t>.</w:t>
      </w:r>
      <w:r w:rsidR="004408B5" w:rsidRPr="009D3423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 </w:t>
      </w:r>
      <w:r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Dan Hollis, Sophie </w:t>
      </w:r>
      <w:proofErr w:type="spellStart"/>
      <w:r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>Beauprêtre</w:t>
      </w:r>
      <w:proofErr w:type="spellEnd"/>
      <w:r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 and Nick Arndt gave talks and postdocs Laura Pinzon and Charlie Beard presented posters.</w:t>
      </w:r>
    </w:p>
    <w:p w14:paraId="53C7701D" w14:textId="77777777" w:rsidR="00407300" w:rsidRPr="009D3423" w:rsidRDefault="00407300" w:rsidP="009D3423">
      <w:pPr>
        <w:jc w:val="both"/>
        <w:rPr>
          <w:rFonts w:ascii="Avenir Book" w:hAnsi="Avenir Book" w:cs="Big Caslon Medium"/>
          <w:sz w:val="20"/>
          <w:szCs w:val="20"/>
        </w:rPr>
      </w:pPr>
    </w:p>
    <w:p w14:paraId="263B3DDE" w14:textId="006C3A4F" w:rsidR="00C8623F" w:rsidRPr="009D3423" w:rsidRDefault="004408B5" w:rsidP="009D3423">
      <w:pPr>
        <w:jc w:val="both"/>
        <w:rPr>
          <w:rFonts w:ascii="Avenir Book" w:eastAsia="Times New Roman" w:hAnsi="Avenir Book" w:cs="Big Caslon Medium"/>
          <w:sz w:val="20"/>
          <w:szCs w:val="20"/>
          <w:lang w:val="en-US" w:eastAsia="fr-FR"/>
        </w:rPr>
      </w:pPr>
      <w:r w:rsidRPr="005A7AA6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The main goal </w:t>
      </w:r>
      <w:r w:rsidR="00183F9B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of the school </w:t>
      </w:r>
      <w:r w:rsidRPr="005A7AA6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was to </w:t>
      </w:r>
      <w:r w:rsidR="00407300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>describe</w:t>
      </w:r>
      <w:r w:rsidR="00407300" w:rsidRPr="005A7AA6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 </w:t>
      </w:r>
      <w:r w:rsidRPr="005A7AA6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>the techniques and knowledge o</w:t>
      </w:r>
      <w:r w:rsidR="00407300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>f</w:t>
      </w:r>
      <w:r w:rsidRPr="005A7AA6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 sustainable mineral exploration developed within the </w:t>
      </w:r>
      <w:r w:rsidRPr="009D3423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>two</w:t>
      </w:r>
      <w:r w:rsidRPr="005A7AA6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 projects</w:t>
      </w:r>
      <w:r w:rsidR="00407300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 and to emphasize</w:t>
      </w:r>
      <w:r w:rsidR="00970132" w:rsidRPr="009D3423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 </w:t>
      </w:r>
      <w:r w:rsidR="00970132" w:rsidRPr="005A7AA6">
        <w:rPr>
          <w:rFonts w:ascii="Avenir Book" w:eastAsia="Times New Roman" w:hAnsi="Avenir Book" w:cs="Times New Roman"/>
          <w:sz w:val="20"/>
          <w:szCs w:val="20"/>
          <w:lang w:val="en-US" w:eastAsia="fr-FR"/>
        </w:rPr>
        <w:t>the</w:t>
      </w:r>
      <w:r w:rsidR="00970132" w:rsidRPr="009D3423">
        <w:rPr>
          <w:rFonts w:ascii="Avenir Book" w:eastAsia="Times New Roman" w:hAnsi="Avenir Book" w:cs="Times New Roman"/>
          <w:sz w:val="20"/>
          <w:szCs w:val="20"/>
          <w:lang w:val="en-US" w:eastAsia="fr-FR"/>
        </w:rPr>
        <w:t xml:space="preserve"> importance</w:t>
      </w:r>
      <w:r w:rsidR="00970132" w:rsidRPr="005A7AA6">
        <w:rPr>
          <w:rFonts w:ascii="Avenir Book" w:eastAsia="Times New Roman" w:hAnsi="Avenir Book" w:cs="Times New Roman"/>
          <w:sz w:val="20"/>
          <w:szCs w:val="20"/>
          <w:lang w:val="en-US" w:eastAsia="fr-FR"/>
        </w:rPr>
        <w:t xml:space="preserve"> of building </w:t>
      </w:r>
      <w:r w:rsidR="00970132" w:rsidRPr="009D3423">
        <w:rPr>
          <w:rFonts w:ascii="Avenir Book" w:eastAsia="Times New Roman" w:hAnsi="Avenir Book" w:cs="Times New Roman"/>
          <w:sz w:val="20"/>
          <w:szCs w:val="20"/>
          <w:lang w:val="en-US" w:eastAsia="fr-FR"/>
        </w:rPr>
        <w:t xml:space="preserve">a </w:t>
      </w:r>
      <w:r w:rsidR="00970132" w:rsidRPr="005A7AA6">
        <w:rPr>
          <w:rFonts w:ascii="Avenir Book" w:eastAsia="Times New Roman" w:hAnsi="Avenir Book" w:cs="Times New Roman"/>
          <w:sz w:val="20"/>
          <w:szCs w:val="20"/>
          <w:lang w:val="en-US" w:eastAsia="fr-FR"/>
        </w:rPr>
        <w:t>wider society awareness of the raw materials value chain</w:t>
      </w:r>
      <w:r w:rsidR="00407300">
        <w:rPr>
          <w:rFonts w:ascii="Avenir Book" w:eastAsia="Times New Roman" w:hAnsi="Avenir Book" w:cs="Times New Roman"/>
          <w:sz w:val="20"/>
          <w:szCs w:val="20"/>
          <w:lang w:val="en-US" w:eastAsia="fr-FR"/>
        </w:rPr>
        <w:t xml:space="preserve">. </w:t>
      </w:r>
      <w:r w:rsidR="002D5389">
        <w:rPr>
          <w:rFonts w:ascii="Avenir Book" w:eastAsia="Times New Roman" w:hAnsi="Avenir Book" w:cs="Times New Roman"/>
          <w:sz w:val="20"/>
          <w:szCs w:val="20"/>
          <w:lang w:val="en-US" w:eastAsia="fr-FR"/>
        </w:rPr>
        <w:t xml:space="preserve">The program included </w:t>
      </w:r>
      <w:r w:rsidR="002D5389" w:rsidRPr="009D3423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lectures, practical sessions and visits </w:t>
      </w:r>
      <w:r w:rsidR="002D5389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>to local mine sites</w:t>
      </w:r>
      <w:r w:rsidR="002D5389">
        <w:rPr>
          <w:rFonts w:ascii="Avenir Book" w:eastAsia="Times New Roman" w:hAnsi="Avenir Book" w:cs="Times New Roman"/>
          <w:sz w:val="20"/>
          <w:szCs w:val="20"/>
          <w:lang w:val="en-US" w:eastAsia="fr-FR"/>
        </w:rPr>
        <w:t xml:space="preserve">. Talks were given by </w:t>
      </w:r>
      <w:r w:rsidR="002D5389" w:rsidRPr="009D3423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>19</w:t>
      </w:r>
      <w:r w:rsidR="002D5389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 </w:t>
      </w:r>
      <w:r w:rsidR="00970132" w:rsidRPr="009D3423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invited </w:t>
      </w:r>
      <w:r w:rsidR="00407300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experts </w:t>
      </w:r>
      <w:r w:rsidR="002D5389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as well as </w:t>
      </w:r>
      <w:r w:rsidR="00970132" w:rsidRPr="005A7AA6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>representatives from the European Commission</w:t>
      </w:r>
      <w:r w:rsidR="00D05CE4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, </w:t>
      </w:r>
      <w:r w:rsidR="00970132" w:rsidRPr="005A7AA6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>EIT Raw</w:t>
      </w:r>
      <w:r w:rsidR="00183F9B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 </w:t>
      </w:r>
      <w:r w:rsidR="00970132" w:rsidRPr="005A7AA6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>Materials</w:t>
      </w:r>
      <w:r w:rsidR="00970132" w:rsidRPr="009D3423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 </w:t>
      </w:r>
      <w:r w:rsidR="002D5389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>and</w:t>
      </w:r>
      <w:r w:rsidR="00970132" w:rsidRPr="009D3423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 scientists in INFACT and PACIFIC H2020 projects</w:t>
      </w:r>
      <w:r w:rsidRPr="009D3423">
        <w:rPr>
          <w:rFonts w:ascii="Avenir Book" w:eastAsia="Times New Roman" w:hAnsi="Avenir Book" w:cs="Big Caslon Medium"/>
          <w:sz w:val="20"/>
          <w:szCs w:val="20"/>
          <w:lang w:val="en-US" w:eastAsia="fr-FR"/>
        </w:rPr>
        <w:t xml:space="preserve">. </w:t>
      </w:r>
    </w:p>
    <w:p w14:paraId="658B178C" w14:textId="77777777" w:rsidR="003F699B" w:rsidRPr="003F699B" w:rsidRDefault="003F699B" w:rsidP="009D3423">
      <w:pPr>
        <w:spacing w:before="100" w:beforeAutospacing="1" w:after="100" w:afterAutospacing="1"/>
        <w:jc w:val="both"/>
        <w:rPr>
          <w:rFonts w:ascii="Noto Sans Armenian" w:eastAsia="Times New Roman" w:hAnsi="Noto Sans Armenian" w:cs="Calibri"/>
          <w:sz w:val="22"/>
          <w:szCs w:val="22"/>
          <w:lang w:val="en-US" w:eastAsia="fr-FR"/>
        </w:rPr>
      </w:pPr>
    </w:p>
    <w:p w14:paraId="24133A91" w14:textId="32790767" w:rsidR="004408B5" w:rsidRPr="00970132" w:rsidRDefault="00697AA2" w:rsidP="009D3423">
      <w:pPr>
        <w:jc w:val="both"/>
        <w:rPr>
          <w:rFonts w:ascii="Noto Sans Armenian" w:hAnsi="Noto Sans Armenian" w:cs="Big Caslon Medium"/>
          <w:sz w:val="22"/>
          <w:szCs w:val="22"/>
        </w:rPr>
      </w:pPr>
      <w:r>
        <w:rPr>
          <w:rFonts w:ascii="Noto Sans Armenian" w:hAnsi="Noto Sans Armenian" w:cs="Big Caslon Medium"/>
          <w:noProof/>
          <w:sz w:val="22"/>
          <w:szCs w:val="22"/>
        </w:rPr>
        <w:drawing>
          <wp:inline distT="0" distB="0" distL="0" distR="0" wp14:anchorId="681DC292" wp14:editId="2CA2010A">
            <wp:extent cx="5756910" cy="5756910"/>
            <wp:effectExtent l="0" t="0" r="0" b="0"/>
            <wp:docPr id="2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55DAEC-4388-413F-8B97-F18B239EAED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A84F3" w14:textId="7A5B3E3C" w:rsidR="004408B5" w:rsidRDefault="00697AA2" w:rsidP="009D3423">
      <w:pPr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4675E4FB" wp14:editId="7170402F">
            <wp:extent cx="5756910" cy="5068614"/>
            <wp:effectExtent l="0" t="0" r="0" b="0"/>
            <wp:docPr id="1" name="Picture 1" descr="A group of people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39FA5E-0533-4567-91CC-5A500867188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67"/>
                    <a:stretch/>
                  </pic:blipFill>
                  <pic:spPr bwMode="auto">
                    <a:xfrm>
                      <a:off x="0" y="0"/>
                      <a:ext cx="5756910" cy="506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F8B0C" w14:textId="6735F997" w:rsidR="00697AA2" w:rsidRPr="00697AA2" w:rsidRDefault="00697AA2" w:rsidP="00697AA2">
      <w:pPr>
        <w:rPr>
          <w:rFonts w:ascii="Calibri" w:hAnsi="Calibri" w:cs="Calibri"/>
        </w:rPr>
      </w:pPr>
    </w:p>
    <w:p w14:paraId="1CB4F278" w14:textId="64C6AC8D" w:rsidR="00697AA2" w:rsidRDefault="00697AA2" w:rsidP="00697AA2">
      <w:pPr>
        <w:rPr>
          <w:rFonts w:ascii="Calibri" w:hAnsi="Calibri" w:cs="Calibri"/>
          <w:noProof/>
        </w:rPr>
      </w:pPr>
    </w:p>
    <w:p w14:paraId="34D67796" w14:textId="22B69195" w:rsidR="00697AA2" w:rsidRPr="00697AA2" w:rsidRDefault="00697AA2" w:rsidP="00697AA2">
      <w:pPr>
        <w:tabs>
          <w:tab w:val="left" w:pos="6877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sectPr w:rsidR="00697AA2" w:rsidRPr="00697AA2" w:rsidSect="00497DF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Noto Sans Armenian">
    <w:altName w:val="Sylfaen"/>
    <w:panose1 w:val="020B0604020202020204"/>
    <w:charset w:val="00"/>
    <w:family w:val="swiss"/>
    <w:pitch w:val="variable"/>
    <w:sig w:usb0="80000403" w:usb1="4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8B5"/>
    <w:rsid w:val="00183F9B"/>
    <w:rsid w:val="001C27FF"/>
    <w:rsid w:val="002D5389"/>
    <w:rsid w:val="003F699B"/>
    <w:rsid w:val="00407300"/>
    <w:rsid w:val="004408B5"/>
    <w:rsid w:val="00497DF7"/>
    <w:rsid w:val="00697AA2"/>
    <w:rsid w:val="00970132"/>
    <w:rsid w:val="009D3423"/>
    <w:rsid w:val="00A053C4"/>
    <w:rsid w:val="00B732E8"/>
    <w:rsid w:val="00C64EA0"/>
    <w:rsid w:val="00C8623F"/>
    <w:rsid w:val="00D0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36F80"/>
  <w15:chartTrackingRefBased/>
  <w15:docId w15:val="{32F4979A-8AF9-4942-954C-256E28BF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30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300"/>
    <w:rPr>
      <w:rFonts w:ascii="Times New Roman" w:hAnsi="Times New Roman" w:cs="Times New Roman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Noélie bontemps</dc:creator>
  <cp:keywords/>
  <dc:description/>
  <cp:lastModifiedBy>Nick Arndt</cp:lastModifiedBy>
  <cp:revision>2</cp:revision>
  <dcterms:created xsi:type="dcterms:W3CDTF">2020-06-16T09:31:00Z</dcterms:created>
  <dcterms:modified xsi:type="dcterms:W3CDTF">2020-06-16T09:31:00Z</dcterms:modified>
</cp:coreProperties>
</file>